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FD069" w14:textId="77777777" w:rsidR="00B70886" w:rsidRDefault="00B70886" w:rsidP="00187F6F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City of Northville</w:t>
      </w:r>
    </w:p>
    <w:p w14:paraId="15774691" w14:textId="3B48A66D" w:rsidR="00F35900" w:rsidRDefault="00F35900" w:rsidP="00187F6F">
      <w:pPr>
        <w:spacing w:after="0" w:line="240" w:lineRule="auto"/>
        <w:jc w:val="center"/>
        <w:rPr>
          <w:b/>
          <w:bCs/>
        </w:rPr>
      </w:pPr>
      <w:r w:rsidRPr="00E60B5C">
        <w:rPr>
          <w:b/>
          <w:bCs/>
        </w:rPr>
        <w:t>Earned Sick Time Ac</w:t>
      </w:r>
      <w:r w:rsidR="00E60B5C">
        <w:rPr>
          <w:b/>
          <w:bCs/>
        </w:rPr>
        <w:t>t Policy</w:t>
      </w:r>
    </w:p>
    <w:p w14:paraId="6D257485" w14:textId="77777777" w:rsidR="00187F6F" w:rsidRDefault="00187F6F" w:rsidP="00187F6F">
      <w:pPr>
        <w:spacing w:after="0" w:line="240" w:lineRule="auto"/>
        <w:jc w:val="center"/>
        <w:rPr>
          <w:b/>
          <w:bCs/>
        </w:rPr>
      </w:pPr>
    </w:p>
    <w:p w14:paraId="78806AA3" w14:textId="6CE83635" w:rsidR="00E60B5C" w:rsidRPr="00E60B5C" w:rsidRDefault="00E60B5C" w:rsidP="00F35900">
      <w:r>
        <w:t xml:space="preserve">This policy applies to part time, seasonal, </w:t>
      </w:r>
      <w:r w:rsidR="00C10CCA">
        <w:t xml:space="preserve">temporary, </w:t>
      </w:r>
      <w:r>
        <w:t xml:space="preserve">and on-call firefighters employed with the City of Northville.  This policy does not apply to those employees following a collective bargaining agreement or full-time </w:t>
      </w:r>
      <w:r w:rsidR="00F10EAB">
        <w:t>non-union personnel</w:t>
      </w:r>
      <w:r>
        <w:t>.  This policy is effective February 21, 2025</w:t>
      </w:r>
      <w:r w:rsidR="00F10EAB">
        <w:t>,</w:t>
      </w:r>
      <w:r>
        <w:t xml:space="preserve"> per the Act.</w:t>
      </w:r>
    </w:p>
    <w:p w14:paraId="1BDADC3B" w14:textId="6C1680B8" w:rsidR="00F35900" w:rsidRPr="00F35900" w:rsidRDefault="00F35900" w:rsidP="00F35900">
      <w:pPr>
        <w:rPr>
          <w:b/>
          <w:bCs/>
        </w:rPr>
      </w:pPr>
      <w:r w:rsidRPr="00F35900">
        <w:rPr>
          <w:b/>
          <w:bCs/>
        </w:rPr>
        <w:t xml:space="preserve">Earned Sick Time </w:t>
      </w:r>
      <w:r w:rsidR="00531428">
        <w:rPr>
          <w:b/>
          <w:bCs/>
        </w:rPr>
        <w:t>A</w:t>
      </w:r>
      <w:r w:rsidRPr="00F35900">
        <w:rPr>
          <w:b/>
          <w:bCs/>
        </w:rPr>
        <w:t>ccrual</w:t>
      </w:r>
    </w:p>
    <w:p w14:paraId="28E35091" w14:textId="1F7190D6" w:rsidR="00F35900" w:rsidRDefault="00F35900" w:rsidP="00E60B5C">
      <w:pPr>
        <w:pStyle w:val="ListParagraph"/>
        <w:numPr>
          <w:ilvl w:val="0"/>
          <w:numId w:val="2"/>
        </w:numPr>
      </w:pPr>
      <w:r>
        <w:t xml:space="preserve">Employees shall accrue 1 hour of earned sick time for every 30 hours worked. </w:t>
      </w:r>
    </w:p>
    <w:p w14:paraId="20D88954" w14:textId="5B72567A" w:rsidR="00E60B5C" w:rsidRDefault="00E60B5C" w:rsidP="00E60B5C">
      <w:pPr>
        <w:pStyle w:val="ListParagraph"/>
        <w:numPr>
          <w:ilvl w:val="0"/>
          <w:numId w:val="2"/>
        </w:numPr>
      </w:pPr>
      <w:r>
        <w:t>E</w:t>
      </w:r>
      <w:r w:rsidR="00F35900">
        <w:t>arned sick time shall carry over from year to year</w:t>
      </w:r>
      <w:r w:rsidR="00BE46E5">
        <w:t>.</w:t>
      </w:r>
    </w:p>
    <w:p w14:paraId="2D0EB03A" w14:textId="06DC3A60" w:rsidR="00E60B5C" w:rsidRDefault="00E60B5C" w:rsidP="00E60B5C">
      <w:pPr>
        <w:pStyle w:val="ListParagraph"/>
        <w:numPr>
          <w:ilvl w:val="0"/>
          <w:numId w:val="1"/>
        </w:numPr>
      </w:pPr>
      <w:r>
        <w:t xml:space="preserve">Earned sick time will be credited to the employees leave bank the first pay period of each calendar month for the hours paid for in the pay </w:t>
      </w:r>
      <w:r w:rsidR="002361BD">
        <w:t>dates</w:t>
      </w:r>
      <w:r>
        <w:t xml:space="preserve"> of the preceding month.</w:t>
      </w:r>
    </w:p>
    <w:p w14:paraId="5786FE3B" w14:textId="782068E8" w:rsidR="00B70886" w:rsidRDefault="00B70886" w:rsidP="00E60B5C">
      <w:pPr>
        <w:pStyle w:val="ListParagraph"/>
        <w:numPr>
          <w:ilvl w:val="0"/>
          <w:numId w:val="1"/>
        </w:numPr>
      </w:pPr>
      <w:r>
        <w:t>The benefit year starts with first pay date in January each year.</w:t>
      </w:r>
    </w:p>
    <w:p w14:paraId="0E658718" w14:textId="5E837C2B" w:rsidR="00E3201C" w:rsidRDefault="00E3201C" w:rsidP="00E60B5C">
      <w:pPr>
        <w:pStyle w:val="ListParagraph"/>
        <w:numPr>
          <w:ilvl w:val="0"/>
          <w:numId w:val="1"/>
        </w:numPr>
      </w:pPr>
      <w:r>
        <w:t xml:space="preserve">If an employee leaves employment and returns less than six months later, the sick hours </w:t>
      </w:r>
      <w:r w:rsidR="00531428">
        <w:t>previously earned will be reinstated</w:t>
      </w:r>
      <w:r>
        <w:t>.</w:t>
      </w:r>
    </w:p>
    <w:p w14:paraId="15F660A5" w14:textId="0AB139F9" w:rsidR="00F35900" w:rsidRPr="00F35900" w:rsidRDefault="00F35900" w:rsidP="00F35900">
      <w:pPr>
        <w:rPr>
          <w:b/>
          <w:bCs/>
        </w:rPr>
      </w:pPr>
      <w:r>
        <w:t xml:space="preserve"> </w:t>
      </w:r>
      <w:r w:rsidRPr="00F35900">
        <w:rPr>
          <w:b/>
          <w:bCs/>
        </w:rPr>
        <w:t xml:space="preserve">Earned Sick Time </w:t>
      </w:r>
      <w:r w:rsidR="002361BD">
        <w:rPr>
          <w:b/>
          <w:bCs/>
        </w:rPr>
        <w:t>Usage/Pay</w:t>
      </w:r>
    </w:p>
    <w:p w14:paraId="074DCEC2" w14:textId="09907AE5" w:rsidR="00F35900" w:rsidRDefault="00F35900" w:rsidP="00B70886">
      <w:pPr>
        <w:pStyle w:val="ListParagraph"/>
        <w:numPr>
          <w:ilvl w:val="0"/>
          <w:numId w:val="3"/>
        </w:numPr>
      </w:pPr>
      <w:r>
        <w:t xml:space="preserve">Earned sick time must be used in </w:t>
      </w:r>
      <w:r w:rsidR="00B70886">
        <w:t>15</w:t>
      </w:r>
      <w:r>
        <w:t>-</w:t>
      </w:r>
      <w:r w:rsidR="00B70886">
        <w:t>minute</w:t>
      </w:r>
      <w:r>
        <w:t xml:space="preserve"> increments</w:t>
      </w:r>
      <w:r w:rsidR="00DD1ED9">
        <w:t xml:space="preserve"> except for paid on-call firefighters where it must be </w:t>
      </w:r>
      <w:r w:rsidR="00F10EAB">
        <w:t>used</w:t>
      </w:r>
      <w:r w:rsidR="00DD1ED9">
        <w:t xml:space="preserve"> in 1-hour increments.</w:t>
      </w:r>
    </w:p>
    <w:p w14:paraId="3585E3D3" w14:textId="296932D4" w:rsidR="00DD1ED9" w:rsidRDefault="00DD1ED9" w:rsidP="00DD1ED9">
      <w:pPr>
        <w:pStyle w:val="ListParagraph"/>
        <w:numPr>
          <w:ilvl w:val="0"/>
          <w:numId w:val="3"/>
        </w:numPr>
      </w:pPr>
      <w:r>
        <w:t xml:space="preserve">Employees shall not be entitled to use more than 72 hours paid earned sick time per year. </w:t>
      </w:r>
    </w:p>
    <w:p w14:paraId="0CB6D85B" w14:textId="77777777" w:rsidR="002361BD" w:rsidRDefault="002361BD" w:rsidP="002361BD">
      <w:pPr>
        <w:pStyle w:val="ListParagraph"/>
        <w:numPr>
          <w:ilvl w:val="0"/>
          <w:numId w:val="3"/>
        </w:numPr>
      </w:pPr>
      <w:r>
        <w:t xml:space="preserve">The City shall pay each employee using their normal hourly pay rate. </w:t>
      </w:r>
    </w:p>
    <w:p w14:paraId="72BB350E" w14:textId="28263F46" w:rsidR="00F35900" w:rsidRDefault="00F35900" w:rsidP="00B70886">
      <w:pPr>
        <w:pStyle w:val="ListParagraph"/>
        <w:numPr>
          <w:ilvl w:val="0"/>
          <w:numId w:val="3"/>
        </w:numPr>
      </w:pPr>
      <w:r>
        <w:t xml:space="preserve">Accrued sick time will not be paid out upon the employee's termination, resignation, retirement, or other separation from employment. </w:t>
      </w:r>
    </w:p>
    <w:p w14:paraId="4CC03399" w14:textId="77777777" w:rsidR="00531428" w:rsidRPr="00EF6130" w:rsidRDefault="00531428" w:rsidP="00531428">
      <w:pPr>
        <w:rPr>
          <w:b/>
          <w:bCs/>
        </w:rPr>
      </w:pPr>
      <w:r w:rsidRPr="00EF6130">
        <w:rPr>
          <w:b/>
          <w:bCs/>
        </w:rPr>
        <w:t>Notification</w:t>
      </w:r>
    </w:p>
    <w:p w14:paraId="0488485B" w14:textId="77777777" w:rsidR="00531428" w:rsidRDefault="00531428" w:rsidP="00531428">
      <w:pPr>
        <w:pStyle w:val="ListParagraph"/>
        <w:numPr>
          <w:ilvl w:val="0"/>
          <w:numId w:val="3"/>
        </w:numPr>
      </w:pPr>
      <w:r>
        <w:t>Prescheduled appointments should be made outside of working hours whenever possible.</w:t>
      </w:r>
    </w:p>
    <w:p w14:paraId="7B4C8161" w14:textId="77777777" w:rsidR="00531428" w:rsidRDefault="00531428" w:rsidP="00531428">
      <w:pPr>
        <w:pStyle w:val="ListParagraph"/>
        <w:numPr>
          <w:ilvl w:val="0"/>
          <w:numId w:val="3"/>
        </w:numPr>
      </w:pPr>
      <w:r>
        <w:t>Advance notice of seven days prior to the date that sick time will be used is required when feasible.</w:t>
      </w:r>
    </w:p>
    <w:p w14:paraId="410C5A87" w14:textId="77777777" w:rsidR="00531428" w:rsidRDefault="00531428" w:rsidP="00531428">
      <w:pPr>
        <w:pStyle w:val="ListParagraph"/>
        <w:numPr>
          <w:ilvl w:val="0"/>
          <w:numId w:val="3"/>
        </w:numPr>
      </w:pPr>
      <w:r>
        <w:t>When advance notice is not foreseeable, notice should be given as soon as practicable.</w:t>
      </w:r>
    </w:p>
    <w:p w14:paraId="11F9C34A" w14:textId="77777777" w:rsidR="00531428" w:rsidRDefault="00531428" w:rsidP="00531428">
      <w:pPr>
        <w:pStyle w:val="ListParagraph"/>
        <w:numPr>
          <w:ilvl w:val="0"/>
          <w:numId w:val="3"/>
        </w:numPr>
      </w:pPr>
      <w:r>
        <w:t>A doctor’s note may be requested if out sick for three consecutive work days.</w:t>
      </w:r>
    </w:p>
    <w:p w14:paraId="7F1D791C" w14:textId="26E7BA7C" w:rsidR="00F35900" w:rsidRPr="00F35900" w:rsidRDefault="00F35900" w:rsidP="00F35900">
      <w:pPr>
        <w:rPr>
          <w:b/>
          <w:bCs/>
        </w:rPr>
      </w:pPr>
      <w:r w:rsidRPr="00F35900">
        <w:rPr>
          <w:b/>
          <w:bCs/>
        </w:rPr>
        <w:t xml:space="preserve">Earned Sick Time May Be Used For </w:t>
      </w:r>
    </w:p>
    <w:p w14:paraId="0D973128" w14:textId="77777777" w:rsidR="00B70886" w:rsidRPr="00B70886" w:rsidRDefault="00F35900" w:rsidP="00B7088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353535"/>
        </w:rPr>
      </w:pPr>
      <w:r>
        <w:t>The employee’s or the employee’s family member’s mental or physical illness, injury, or health condition; medical diagnosis, care, or treatment of the eligible employee’s mental or physical illness, injury, or health condition; or preventative medical care for the eligible employee.</w:t>
      </w:r>
      <w:r w:rsidR="00B70886">
        <w:t xml:space="preserve"> </w:t>
      </w:r>
      <w:r w:rsidR="00B70886" w:rsidRPr="00B70886">
        <w:rPr>
          <w:rFonts w:eastAsia="Times New Roman" w:cstheme="minorHAnsi"/>
          <w:color w:val="353535"/>
        </w:rPr>
        <w:t>Family member includes:</w:t>
      </w:r>
    </w:p>
    <w:p w14:paraId="7C45957B" w14:textId="43CFC722" w:rsidR="00B70886" w:rsidRPr="00B70886" w:rsidRDefault="00B70886" w:rsidP="00B70886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353535"/>
        </w:rPr>
      </w:pPr>
      <w:r w:rsidRPr="00B70886">
        <w:rPr>
          <w:rFonts w:eastAsia="Times New Roman" w:cstheme="minorHAnsi"/>
          <w:color w:val="353535"/>
        </w:rPr>
        <w:t>Biological, adopted or foster child, stepchild or legal ward, or a child to whom the employee stands in loco parentis</w:t>
      </w:r>
      <w:r w:rsidR="00DD1ED9">
        <w:rPr>
          <w:rFonts w:eastAsia="Times New Roman" w:cstheme="minorHAnsi"/>
          <w:color w:val="353535"/>
        </w:rPr>
        <w:t>.</w:t>
      </w:r>
    </w:p>
    <w:p w14:paraId="0F43D7BD" w14:textId="77777777" w:rsidR="00B70886" w:rsidRDefault="00B70886" w:rsidP="00B70886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353535"/>
        </w:rPr>
      </w:pPr>
      <w:r w:rsidRPr="00B70886">
        <w:rPr>
          <w:rFonts w:eastAsia="Times New Roman" w:cstheme="minorHAnsi"/>
          <w:color w:val="353535"/>
        </w:rPr>
        <w:t xml:space="preserve">Biological parent, foster parent, stepparent, adoptive parent, or legal guardian of an employee or an employee’s spouse or domestic partner or a person who stood in loco parentis when the employee was a minor child. </w:t>
      </w:r>
    </w:p>
    <w:p w14:paraId="14849A9B" w14:textId="15172E35" w:rsidR="00B70886" w:rsidRDefault="00B70886" w:rsidP="00B70886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353535"/>
        </w:rPr>
      </w:pPr>
      <w:r w:rsidRPr="00B70886">
        <w:rPr>
          <w:rFonts w:eastAsia="Times New Roman" w:cstheme="minorHAnsi"/>
          <w:color w:val="353535"/>
        </w:rPr>
        <w:t>Grandparent</w:t>
      </w:r>
      <w:r w:rsidR="00187F6F">
        <w:rPr>
          <w:rFonts w:eastAsia="Times New Roman" w:cstheme="minorHAnsi"/>
          <w:color w:val="353535"/>
        </w:rPr>
        <w:t xml:space="preserve"> or grandchild</w:t>
      </w:r>
      <w:r w:rsidR="00DD1ED9">
        <w:rPr>
          <w:rFonts w:eastAsia="Times New Roman" w:cstheme="minorHAnsi"/>
          <w:color w:val="353535"/>
        </w:rPr>
        <w:t>.</w:t>
      </w:r>
    </w:p>
    <w:p w14:paraId="07A8ACB9" w14:textId="216073B9" w:rsidR="00DD1ED9" w:rsidRPr="00DD1ED9" w:rsidRDefault="00DD1ED9" w:rsidP="00B70886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353535"/>
        </w:rPr>
      </w:pPr>
      <w:r w:rsidRPr="00DD1ED9">
        <w:rPr>
          <w:rFonts w:cstheme="minorHAnsi"/>
          <w:color w:val="212529"/>
          <w:shd w:val="clear" w:color="auto" w:fill="FDFDFF"/>
        </w:rPr>
        <w:t>Any other individual related by blood or affinity whose close association with the employee is the equivalent of a family relationship.</w:t>
      </w:r>
    </w:p>
    <w:p w14:paraId="7976852B" w14:textId="711DC444" w:rsidR="00F35900" w:rsidRDefault="00F35900" w:rsidP="00B70886">
      <w:pPr>
        <w:pStyle w:val="ListParagraph"/>
        <w:numPr>
          <w:ilvl w:val="0"/>
          <w:numId w:val="4"/>
        </w:numPr>
      </w:pPr>
      <w:r>
        <w:t xml:space="preserve">For meetings at a child’s school or place of care related to the child’s health or disability, or the effects of domestic violence or sexual assault on the child. </w:t>
      </w:r>
    </w:p>
    <w:p w14:paraId="62B8C920" w14:textId="21DADFE0" w:rsidR="00F35900" w:rsidRDefault="00F35900" w:rsidP="00B70886">
      <w:pPr>
        <w:pStyle w:val="ListParagraph"/>
        <w:numPr>
          <w:ilvl w:val="0"/>
          <w:numId w:val="4"/>
        </w:numPr>
      </w:pPr>
      <w:r>
        <w:lastRenderedPageBreak/>
        <w:t xml:space="preserve">For closure of the employee’s place of business by order of a public official due to a public health emergency; for an employee’s need to care for a child whose school or place of care has been closed by order of a public official due to a public health emergency; or when it has been determined by the health authorities having jurisdiction or by a health care provider that the employee’s or employee’s family member’s presence in the community would jeopardize the health of others because of the employee’s or family member’s exposure to a communicable disease. </w:t>
      </w:r>
    </w:p>
    <w:p w14:paraId="6608BE51" w14:textId="77777777" w:rsidR="00F35900" w:rsidRPr="00E60B5C" w:rsidRDefault="00F35900" w:rsidP="00F35900">
      <w:pPr>
        <w:rPr>
          <w:b/>
          <w:bCs/>
        </w:rPr>
      </w:pPr>
      <w:r w:rsidRPr="00E60B5C">
        <w:rPr>
          <w:b/>
          <w:bCs/>
        </w:rPr>
        <w:t xml:space="preserve">Exercise of Rights </w:t>
      </w:r>
    </w:p>
    <w:p w14:paraId="78E20B60" w14:textId="4E48D605" w:rsidR="00F35900" w:rsidRDefault="00E60B5C" w:rsidP="00DC1375">
      <w:pPr>
        <w:pStyle w:val="ListParagraph"/>
        <w:numPr>
          <w:ilvl w:val="0"/>
          <w:numId w:val="6"/>
        </w:numPr>
      </w:pPr>
      <w:r>
        <w:t>The City</w:t>
      </w:r>
      <w:r w:rsidR="00F35900">
        <w:t xml:space="preserve"> or any other person shall not interfere with, restrain, or deny the exercise of, or the attempt to exercise, any right protected under this act. </w:t>
      </w:r>
    </w:p>
    <w:p w14:paraId="58A3809B" w14:textId="7A5D1199" w:rsidR="00F35900" w:rsidRDefault="00E60B5C" w:rsidP="005A77D8">
      <w:pPr>
        <w:pStyle w:val="ListParagraph"/>
        <w:numPr>
          <w:ilvl w:val="0"/>
          <w:numId w:val="6"/>
        </w:numPr>
      </w:pPr>
      <w:r>
        <w:t>The City</w:t>
      </w:r>
      <w:r w:rsidR="00F35900">
        <w:t xml:space="preserve"> shall not take retaliatory personnel action or discriminate against an employee because the employee has exercised a right protected under this act. “Retaliatory personnel action” means any of the following: </w:t>
      </w:r>
    </w:p>
    <w:p w14:paraId="23B41D0F" w14:textId="42E02FF5" w:rsidR="00F35900" w:rsidRDefault="00F35900" w:rsidP="00F3135C">
      <w:pPr>
        <w:pStyle w:val="ListParagraph"/>
        <w:numPr>
          <w:ilvl w:val="0"/>
          <w:numId w:val="7"/>
        </w:numPr>
      </w:pPr>
      <w:r>
        <w:t xml:space="preserve">Denial of any right guaranteed under this act. </w:t>
      </w:r>
    </w:p>
    <w:p w14:paraId="4EF5929E" w14:textId="6E013EBB" w:rsidR="00F35900" w:rsidRDefault="00F35900" w:rsidP="00F3135C">
      <w:pPr>
        <w:pStyle w:val="ListParagraph"/>
        <w:numPr>
          <w:ilvl w:val="0"/>
          <w:numId w:val="7"/>
        </w:numPr>
      </w:pPr>
      <w:r>
        <w:t xml:space="preserve">A threat, discharge, suspension, demotion, reduction of hours, or other adverse action against an employee or former employee for exercise of a right guaranteed under this act. </w:t>
      </w:r>
    </w:p>
    <w:p w14:paraId="520B2A70" w14:textId="1BA58C27" w:rsidR="00F35900" w:rsidRDefault="00F35900" w:rsidP="00F3135C">
      <w:pPr>
        <w:pStyle w:val="ListParagraph"/>
        <w:numPr>
          <w:ilvl w:val="0"/>
          <w:numId w:val="7"/>
        </w:numPr>
      </w:pPr>
      <w:r>
        <w:t xml:space="preserve">Sanctions against an employee who is a recipient of public benefits for exercise of a right guaranteed under this act. </w:t>
      </w:r>
    </w:p>
    <w:p w14:paraId="0FA7AB08" w14:textId="1EFA5D83" w:rsidR="00F35900" w:rsidRDefault="00F35900" w:rsidP="00F3135C">
      <w:pPr>
        <w:pStyle w:val="ListParagraph"/>
        <w:numPr>
          <w:ilvl w:val="0"/>
          <w:numId w:val="7"/>
        </w:numPr>
      </w:pPr>
      <w:r>
        <w:t xml:space="preserve">Interference with, or punishment for, an individual’s participation in any manner in an investigation, proceeding, or hearing under this act. </w:t>
      </w:r>
    </w:p>
    <w:p w14:paraId="05E22C15" w14:textId="0A5324CB" w:rsidR="007A18BF" w:rsidRDefault="007A18BF" w:rsidP="007A18BF"/>
    <w:p w14:paraId="32B7346C" w14:textId="3962ECD0" w:rsidR="007A18BF" w:rsidRDefault="007A18BF" w:rsidP="007A18BF"/>
    <w:p w14:paraId="2323B407" w14:textId="2BBE4537" w:rsidR="007A18BF" w:rsidRDefault="007A18BF" w:rsidP="007A18BF"/>
    <w:p w14:paraId="3D720C33" w14:textId="5B4AC35D" w:rsidR="007A18BF" w:rsidRDefault="007A18BF" w:rsidP="007A18BF"/>
    <w:p w14:paraId="5E35A186" w14:textId="4A826A3F" w:rsidR="007A18BF" w:rsidRDefault="007A18BF" w:rsidP="007A18BF"/>
    <w:p w14:paraId="0832C131" w14:textId="1D3005C5" w:rsidR="007A18BF" w:rsidRDefault="007A18BF" w:rsidP="007A18BF">
      <w:r>
        <w:t>Approved by: _________________________________________</w:t>
      </w:r>
      <w:proofErr w:type="gramStart"/>
      <w:r>
        <w:t>_  Date</w:t>
      </w:r>
      <w:proofErr w:type="gramEnd"/>
      <w:r>
        <w:t>:</w:t>
      </w:r>
      <w:r w:rsidR="00F10EAB">
        <w:t xml:space="preserve"> </w:t>
      </w:r>
      <w:r>
        <w:t xml:space="preserve"> _________________________</w:t>
      </w:r>
    </w:p>
    <w:p w14:paraId="74516DBE" w14:textId="7006098F" w:rsidR="005A2902" w:rsidRDefault="007A18BF" w:rsidP="00F35900">
      <w:r>
        <w:tab/>
      </w:r>
      <w:r>
        <w:tab/>
      </w:r>
    </w:p>
    <w:sectPr w:rsidR="005A2902" w:rsidSect="00DD1ED9">
      <w:footerReference w:type="default" r:id="rId7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E84F9" w14:textId="77777777" w:rsidR="00B83673" w:rsidRDefault="00B83673" w:rsidP="009B691F">
      <w:pPr>
        <w:spacing w:after="0" w:line="240" w:lineRule="auto"/>
      </w:pPr>
      <w:r>
        <w:separator/>
      </w:r>
    </w:p>
  </w:endnote>
  <w:endnote w:type="continuationSeparator" w:id="0">
    <w:p w14:paraId="261F4F12" w14:textId="77777777" w:rsidR="00B83673" w:rsidRDefault="00B83673" w:rsidP="009B6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1393A" w14:textId="4BC2028A" w:rsidR="00F10EAB" w:rsidRDefault="009B691F" w:rsidP="00F10EAB">
    <w:pPr>
      <w:pStyle w:val="Footer"/>
      <w:ind w:left="720"/>
    </w:pPr>
    <w:r>
      <w:tab/>
    </w:r>
    <w:r>
      <w:tab/>
    </w:r>
    <w:r>
      <w:ptab w:relativeTo="margin" w:alignment="right" w:leader="none"/>
    </w:r>
    <w:r>
      <w:t>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2BE7A" w14:textId="77777777" w:rsidR="00B83673" w:rsidRDefault="00B83673" w:rsidP="009B691F">
      <w:pPr>
        <w:spacing w:after="0" w:line="240" w:lineRule="auto"/>
      </w:pPr>
      <w:r>
        <w:separator/>
      </w:r>
    </w:p>
  </w:footnote>
  <w:footnote w:type="continuationSeparator" w:id="0">
    <w:p w14:paraId="17DE6ABE" w14:textId="77777777" w:rsidR="00B83673" w:rsidRDefault="00B83673" w:rsidP="009B6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412E3"/>
    <w:multiLevelType w:val="hybridMultilevel"/>
    <w:tmpl w:val="83F61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C706A"/>
    <w:multiLevelType w:val="hybridMultilevel"/>
    <w:tmpl w:val="D6A61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25E60"/>
    <w:multiLevelType w:val="hybridMultilevel"/>
    <w:tmpl w:val="CB5C3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D4133"/>
    <w:multiLevelType w:val="hybridMultilevel"/>
    <w:tmpl w:val="F1947C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FE25ED"/>
    <w:multiLevelType w:val="hybridMultilevel"/>
    <w:tmpl w:val="6A36F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A5883"/>
    <w:multiLevelType w:val="hybridMultilevel"/>
    <w:tmpl w:val="D1542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277AE"/>
    <w:multiLevelType w:val="multilevel"/>
    <w:tmpl w:val="542A2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8168059">
    <w:abstractNumId w:val="4"/>
  </w:num>
  <w:num w:numId="2" w16cid:durableId="682781892">
    <w:abstractNumId w:val="2"/>
  </w:num>
  <w:num w:numId="3" w16cid:durableId="2013948531">
    <w:abstractNumId w:val="0"/>
  </w:num>
  <w:num w:numId="4" w16cid:durableId="1534613767">
    <w:abstractNumId w:val="5"/>
  </w:num>
  <w:num w:numId="5" w16cid:durableId="593711959">
    <w:abstractNumId w:val="6"/>
  </w:num>
  <w:num w:numId="6" w16cid:durableId="1852378515">
    <w:abstractNumId w:val="1"/>
  </w:num>
  <w:num w:numId="7" w16cid:durableId="6935334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900"/>
    <w:rsid w:val="00066DA4"/>
    <w:rsid w:val="00187F6F"/>
    <w:rsid w:val="002361BD"/>
    <w:rsid w:val="003621E2"/>
    <w:rsid w:val="0048332F"/>
    <w:rsid w:val="00531428"/>
    <w:rsid w:val="005A2902"/>
    <w:rsid w:val="006D106B"/>
    <w:rsid w:val="007A18BF"/>
    <w:rsid w:val="0095411C"/>
    <w:rsid w:val="009B691F"/>
    <w:rsid w:val="00B70886"/>
    <w:rsid w:val="00B83673"/>
    <w:rsid w:val="00BE46E5"/>
    <w:rsid w:val="00C10CCA"/>
    <w:rsid w:val="00CE6B2E"/>
    <w:rsid w:val="00D90DF1"/>
    <w:rsid w:val="00DD025B"/>
    <w:rsid w:val="00DD1ED9"/>
    <w:rsid w:val="00E3201C"/>
    <w:rsid w:val="00E60B5C"/>
    <w:rsid w:val="00EF6130"/>
    <w:rsid w:val="00F10EAB"/>
    <w:rsid w:val="00F3135C"/>
    <w:rsid w:val="00F35900"/>
    <w:rsid w:val="00F7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87887"/>
  <w15:chartTrackingRefBased/>
  <w15:docId w15:val="{8EE314CB-DA5C-41C3-91D1-9A48E99D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B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69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91F"/>
  </w:style>
  <w:style w:type="paragraph" w:styleId="Footer">
    <w:name w:val="footer"/>
    <w:basedOn w:val="Normal"/>
    <w:link w:val="FooterChar"/>
    <w:uiPriority w:val="99"/>
    <w:unhideWhenUsed/>
    <w:rsid w:val="009B69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3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 Wiktorowski</dc:creator>
  <cp:keywords/>
  <dc:description/>
  <cp:lastModifiedBy>Janel</cp:lastModifiedBy>
  <cp:revision>2</cp:revision>
  <dcterms:created xsi:type="dcterms:W3CDTF">2025-02-19T16:06:00Z</dcterms:created>
  <dcterms:modified xsi:type="dcterms:W3CDTF">2025-02-19T16:06:00Z</dcterms:modified>
</cp:coreProperties>
</file>